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216F" w14:textId="0ABE0044" w:rsidR="003B232E" w:rsidRPr="00936331" w:rsidRDefault="00985DCC" w:rsidP="00936331">
      <w:pPr>
        <w:jc w:val="center"/>
        <w:rPr>
          <w:b/>
          <w:i/>
          <w:u w:val="single"/>
        </w:rPr>
      </w:pPr>
      <w:r w:rsidRPr="00936331">
        <w:rPr>
          <w:b/>
          <w:i/>
          <w:u w:val="single"/>
        </w:rPr>
        <w:t>OUVERTURE DE 1 EN MINEURE</w:t>
      </w:r>
    </w:p>
    <w:p w14:paraId="361CD438" w14:textId="4109DB54" w:rsidR="00985DCC" w:rsidRPr="00936331" w:rsidRDefault="00985DCC">
      <w:pPr>
        <w:rPr>
          <w:b/>
          <w:u w:val="single"/>
        </w:rPr>
      </w:pPr>
      <w:r w:rsidRPr="00936331">
        <w:rPr>
          <w:b/>
          <w:u w:val="single"/>
        </w:rPr>
        <w:t>Conditions d’ouverture de 1 en mineur</w:t>
      </w:r>
    </w:p>
    <w:p w14:paraId="322FFC22" w14:textId="4EB9A04A" w:rsidR="00985DCC" w:rsidRPr="00936331" w:rsidRDefault="00985DCC" w:rsidP="00985DC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36331">
        <w:rPr>
          <w:b/>
          <w:u w:val="single"/>
        </w:rPr>
        <w:t>Ne pas pouvoir ouvrir d’une majeure</w:t>
      </w:r>
    </w:p>
    <w:p w14:paraId="42471AD6" w14:textId="6B7187EE" w:rsidR="00985DCC" w:rsidRPr="00936331" w:rsidRDefault="00985DCC" w:rsidP="00985DCC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936331">
        <w:rPr>
          <w:b/>
          <w:u w:val="single"/>
        </w:rPr>
        <w:t>Ne pas pouvoir ouvrir de 1 SA</w:t>
      </w:r>
    </w:p>
    <w:p w14:paraId="7D78ACF8" w14:textId="04B79841" w:rsidR="00985DCC" w:rsidRPr="00936331" w:rsidRDefault="00985DCC" w:rsidP="00985DCC">
      <w:pPr>
        <w:rPr>
          <w:b/>
          <w:color w:val="FF0000"/>
        </w:rPr>
      </w:pPr>
      <w:r w:rsidRPr="00936331">
        <w:rPr>
          <w:b/>
          <w:color w:val="FF0000"/>
        </w:rPr>
        <w:t>Une ouverture en mineure se fait dans la mineure la plus longue :</w:t>
      </w:r>
    </w:p>
    <w:p w14:paraId="1258A6FF" w14:textId="3A171614" w:rsidR="00985DCC" w:rsidRPr="00936331" w:rsidRDefault="00985DCC" w:rsidP="00985DCC">
      <w:pPr>
        <w:pStyle w:val="Paragraphedeliste"/>
        <w:numPr>
          <w:ilvl w:val="0"/>
          <w:numId w:val="4"/>
        </w:numPr>
        <w:rPr>
          <w:b/>
          <w:color w:val="FF0000"/>
        </w:rPr>
      </w:pPr>
      <w:r w:rsidRPr="00936331">
        <w:rPr>
          <w:b/>
          <w:color w:val="FF0000"/>
        </w:rPr>
        <w:t>De 12 H à 23 HL.</w:t>
      </w:r>
    </w:p>
    <w:p w14:paraId="25D53832" w14:textId="5819DE80" w:rsidR="00985DCC" w:rsidRPr="00936331" w:rsidRDefault="00985DCC" w:rsidP="00985DCC">
      <w:pPr>
        <w:pStyle w:val="Paragraphedeliste"/>
        <w:numPr>
          <w:ilvl w:val="0"/>
          <w:numId w:val="4"/>
        </w:numPr>
        <w:rPr>
          <w:b/>
          <w:color w:val="FF0000"/>
        </w:rPr>
      </w:pPr>
      <w:r w:rsidRPr="00936331">
        <w:rPr>
          <w:b/>
          <w:color w:val="FF0000"/>
        </w:rPr>
        <w:t>Trois cartes dans la couleur.</w:t>
      </w:r>
    </w:p>
    <w:p w14:paraId="7379C437" w14:textId="3267EB78" w:rsidR="00985DCC" w:rsidRPr="00936331" w:rsidRDefault="00985DCC" w:rsidP="00985DCC">
      <w:pPr>
        <w:pStyle w:val="Paragraphedeliste"/>
        <w:numPr>
          <w:ilvl w:val="0"/>
          <w:numId w:val="4"/>
        </w:numPr>
        <w:rPr>
          <w:b/>
          <w:color w:val="FF0000"/>
        </w:rPr>
      </w:pPr>
      <w:bookmarkStart w:id="0" w:name="_Hlk8573146"/>
      <w:r w:rsidRPr="00936331">
        <w:rPr>
          <w:b/>
          <w:color w:val="FF0000"/>
        </w:rPr>
        <w:t>Avec 4 cartes à Carreau et 4 cartes à Trèfle on ouvre d’1 K.</w:t>
      </w:r>
    </w:p>
    <w:bookmarkEnd w:id="0"/>
    <w:p w14:paraId="645A4779" w14:textId="053B8CD6" w:rsidR="00985DCC" w:rsidRPr="00936331" w:rsidRDefault="00985DCC" w:rsidP="00985DCC">
      <w:pPr>
        <w:pStyle w:val="Paragraphedeliste"/>
        <w:numPr>
          <w:ilvl w:val="0"/>
          <w:numId w:val="4"/>
        </w:numPr>
        <w:rPr>
          <w:b/>
          <w:color w:val="FF0000"/>
        </w:rPr>
      </w:pPr>
      <w:r w:rsidRPr="00936331">
        <w:rPr>
          <w:b/>
          <w:color w:val="FF0000"/>
        </w:rPr>
        <w:t xml:space="preserve">Avec </w:t>
      </w:r>
      <w:r w:rsidRPr="00936331">
        <w:rPr>
          <w:b/>
          <w:color w:val="FF0000"/>
        </w:rPr>
        <w:t>3</w:t>
      </w:r>
      <w:r w:rsidRPr="00936331">
        <w:rPr>
          <w:b/>
          <w:color w:val="FF0000"/>
        </w:rPr>
        <w:t xml:space="preserve"> cartes à Carreau et </w:t>
      </w:r>
      <w:r w:rsidRPr="00936331">
        <w:rPr>
          <w:b/>
          <w:color w:val="FF0000"/>
        </w:rPr>
        <w:t>3</w:t>
      </w:r>
      <w:r w:rsidRPr="00936331">
        <w:rPr>
          <w:b/>
          <w:color w:val="FF0000"/>
        </w:rPr>
        <w:t xml:space="preserve"> cartes à Trèfle on ouvre d’1 </w:t>
      </w:r>
      <w:r w:rsidRPr="00936331">
        <w:rPr>
          <w:b/>
          <w:color w:val="FF0000"/>
        </w:rPr>
        <w:t>T</w:t>
      </w:r>
      <w:r w:rsidRPr="00936331">
        <w:rPr>
          <w:b/>
          <w:color w:val="FF0000"/>
        </w:rPr>
        <w:t>.</w:t>
      </w:r>
    </w:p>
    <w:p w14:paraId="08A67F81" w14:textId="2A6E5736" w:rsidR="00985DCC" w:rsidRPr="00936331" w:rsidRDefault="00985DCC" w:rsidP="00985DCC">
      <w:pPr>
        <w:rPr>
          <w:b/>
          <w:u w:val="single"/>
        </w:rPr>
      </w:pPr>
      <w:r w:rsidRPr="00936331">
        <w:rPr>
          <w:b/>
          <w:u w:val="single"/>
        </w:rPr>
        <w:t>REPONSE EN MAJEUR</w:t>
      </w:r>
    </w:p>
    <w:p w14:paraId="382B4A5A" w14:textId="21215C70" w:rsidR="00FF2D5A" w:rsidRPr="00936331" w:rsidRDefault="00FF2D5A" w:rsidP="00985DCC">
      <w:pPr>
        <w:rPr>
          <w:b/>
          <w:i/>
          <w:u w:val="single"/>
        </w:rPr>
      </w:pPr>
      <w:r w:rsidRPr="00936331">
        <w:rPr>
          <w:b/>
          <w:i/>
          <w:u w:val="single"/>
        </w:rPr>
        <w:t>Attitude du répondant</w:t>
      </w:r>
    </w:p>
    <w:p w14:paraId="66147C7F" w14:textId="4D545AC6" w:rsidR="00985DCC" w:rsidRPr="00936331" w:rsidRDefault="00985DCC" w:rsidP="00FF2D5A">
      <w:pPr>
        <w:pStyle w:val="Paragraphedeliste"/>
        <w:numPr>
          <w:ilvl w:val="0"/>
          <w:numId w:val="3"/>
        </w:numPr>
        <w:rPr>
          <w:b/>
          <w:color w:val="FF0000"/>
        </w:rPr>
      </w:pPr>
      <w:r>
        <w:t xml:space="preserve">Sur une ouverture en mineur, </w:t>
      </w:r>
      <w:r w:rsidRPr="00936331">
        <w:rPr>
          <w:b/>
          <w:color w:val="FF0000"/>
        </w:rPr>
        <w:t>le répondant doit annoncer une majeure d’au moins 4 cartes dès qu’il possède 5-6 HL.</w:t>
      </w:r>
    </w:p>
    <w:p w14:paraId="27616059" w14:textId="5868A967" w:rsidR="00985DCC" w:rsidRDefault="00985DCC" w:rsidP="00FF2D5A">
      <w:pPr>
        <w:pStyle w:val="Paragraphedeliste"/>
        <w:numPr>
          <w:ilvl w:val="0"/>
          <w:numId w:val="3"/>
        </w:numPr>
      </w:pPr>
      <w:r>
        <w:t>Ce changement de couleur peut provenir de mains beaucoup plus fortes : il est illimité.</w:t>
      </w:r>
    </w:p>
    <w:p w14:paraId="4237BE24" w14:textId="298A78F0" w:rsidR="00985DCC" w:rsidRDefault="00FF2D5A" w:rsidP="00FF2D5A">
      <w:pPr>
        <w:pStyle w:val="Paragraphedeliste"/>
        <w:numPr>
          <w:ilvl w:val="0"/>
          <w:numId w:val="3"/>
        </w:numPr>
      </w:pPr>
      <w:r>
        <w:t>L’enchère est forcing, l’ouvreur même minimum n’a pas le droit de passer.</w:t>
      </w:r>
    </w:p>
    <w:p w14:paraId="404E6B33" w14:textId="6AB65A62" w:rsidR="00FF2D5A" w:rsidRDefault="00FF2D5A" w:rsidP="00FF2D5A">
      <w:pPr>
        <w:pStyle w:val="Paragraphedeliste"/>
        <w:numPr>
          <w:ilvl w:val="0"/>
          <w:numId w:val="5"/>
        </w:numPr>
      </w:pPr>
      <w:r>
        <w:t xml:space="preserve">Avec 2 couleurs </w:t>
      </w:r>
      <w:proofErr w:type="spellStart"/>
      <w:r>
        <w:t>annonçables</w:t>
      </w:r>
      <w:proofErr w:type="spellEnd"/>
      <w:r>
        <w:t xml:space="preserve"> au palier de 1, le répondant doit commencer par annoncer la plus longue.</w:t>
      </w:r>
    </w:p>
    <w:p w14:paraId="70B66313" w14:textId="59D64A39" w:rsidR="00FF2D5A" w:rsidRDefault="00FF2D5A" w:rsidP="00FF2D5A">
      <w:pPr>
        <w:pStyle w:val="Paragraphedeliste"/>
        <w:numPr>
          <w:ilvl w:val="0"/>
          <w:numId w:val="5"/>
        </w:numPr>
      </w:pPr>
      <w:r>
        <w:t>Avec 4 cœurs et 4 piques, le répondant annonce les cœurs.</w:t>
      </w:r>
    </w:p>
    <w:p w14:paraId="0CEA408E" w14:textId="28685582" w:rsidR="00FF2D5A" w:rsidRDefault="00FF2D5A" w:rsidP="00FF2D5A">
      <w:pPr>
        <w:pStyle w:val="Paragraphedeliste"/>
        <w:numPr>
          <w:ilvl w:val="0"/>
          <w:numId w:val="5"/>
        </w:numPr>
      </w:pPr>
      <w:r>
        <w:t>Avec 5 cœurs et 5 piques, le répondant annonce les piques.</w:t>
      </w:r>
    </w:p>
    <w:p w14:paraId="45A51386" w14:textId="01CEFDD1" w:rsidR="00FF2D5A" w:rsidRPr="00936331" w:rsidRDefault="00FF2D5A" w:rsidP="00FF2D5A">
      <w:pPr>
        <w:rPr>
          <w:b/>
          <w:i/>
          <w:u w:val="single"/>
        </w:rPr>
      </w:pPr>
      <w:r w:rsidRPr="00936331">
        <w:rPr>
          <w:b/>
          <w:i/>
          <w:u w:val="single"/>
        </w:rPr>
        <w:t>Les soutiens de l’ouvreur</w:t>
      </w:r>
    </w:p>
    <w:p w14:paraId="143FD5E2" w14:textId="47559646" w:rsidR="00FF2D5A" w:rsidRDefault="00FF2D5A" w:rsidP="00FF2D5A">
      <w:pPr>
        <w:ind w:left="708"/>
      </w:pPr>
      <w:r>
        <w:t xml:space="preserve">Si l’ouvreur est </w:t>
      </w:r>
      <w:proofErr w:type="spellStart"/>
      <w:r>
        <w:t>fité</w:t>
      </w:r>
      <w:proofErr w:type="spellEnd"/>
      <w:r>
        <w:t xml:space="preserve"> (il possède 4 cartes dans la majeure du répondant), il dispose de trois niveaux de soutien :</w:t>
      </w:r>
    </w:p>
    <w:p w14:paraId="3972D75E" w14:textId="6C20D534" w:rsidR="00FF2D5A" w:rsidRPr="00936331" w:rsidRDefault="00FF2D5A" w:rsidP="00FF2D5A">
      <w:pPr>
        <w:pStyle w:val="Paragraphedeliste"/>
        <w:numPr>
          <w:ilvl w:val="0"/>
          <w:numId w:val="6"/>
        </w:numPr>
        <w:rPr>
          <w:b/>
          <w:color w:val="FF0000"/>
        </w:rPr>
      </w:pPr>
      <w:r w:rsidRPr="00936331">
        <w:rPr>
          <w:b/>
          <w:color w:val="FF0000"/>
        </w:rPr>
        <w:t>Au palier de 2</w:t>
      </w:r>
      <w:r>
        <w:t xml:space="preserve">, il s’agit d’un soutien simple : </w:t>
      </w:r>
      <w:r w:rsidRPr="00936331">
        <w:rPr>
          <w:b/>
          <w:color w:val="FF0000"/>
        </w:rPr>
        <w:t>de 13 à 1</w:t>
      </w:r>
      <w:r w:rsidR="00936331" w:rsidRPr="00936331">
        <w:rPr>
          <w:b/>
          <w:color w:val="FF0000"/>
        </w:rPr>
        <w:t>6</w:t>
      </w:r>
      <w:r w:rsidRPr="00936331">
        <w:rPr>
          <w:b/>
          <w:color w:val="FF0000"/>
        </w:rPr>
        <w:t xml:space="preserve"> HLD</w:t>
      </w:r>
    </w:p>
    <w:p w14:paraId="42A01876" w14:textId="22C42CC0" w:rsidR="00936331" w:rsidRPr="00936331" w:rsidRDefault="00936331" w:rsidP="00FF2D5A">
      <w:pPr>
        <w:pStyle w:val="Paragraphedeliste"/>
        <w:numPr>
          <w:ilvl w:val="0"/>
          <w:numId w:val="6"/>
        </w:numPr>
        <w:rPr>
          <w:b/>
          <w:color w:val="FF0000"/>
        </w:rPr>
      </w:pPr>
      <w:r w:rsidRPr="00936331">
        <w:rPr>
          <w:b/>
          <w:color w:val="FF0000"/>
        </w:rPr>
        <w:t>Au palier de 3</w:t>
      </w:r>
      <w:r>
        <w:t xml:space="preserve">, il s’agit d’un soutien à saut : </w:t>
      </w:r>
      <w:r w:rsidRPr="00936331">
        <w:rPr>
          <w:b/>
          <w:color w:val="FF0000"/>
        </w:rPr>
        <w:t>de 17 à 19 HLD</w:t>
      </w:r>
    </w:p>
    <w:p w14:paraId="5AF58F86" w14:textId="412F6447" w:rsidR="00936331" w:rsidRDefault="00936331" w:rsidP="00FF2D5A">
      <w:pPr>
        <w:pStyle w:val="Paragraphedeliste"/>
        <w:numPr>
          <w:ilvl w:val="0"/>
          <w:numId w:val="6"/>
        </w:numPr>
      </w:pPr>
      <w:r w:rsidRPr="00936331">
        <w:rPr>
          <w:b/>
          <w:color w:val="FF0000"/>
        </w:rPr>
        <w:t>Au palier de 4</w:t>
      </w:r>
      <w:r>
        <w:t xml:space="preserve">, il s’agit d’un soutien à double saut : </w:t>
      </w:r>
      <w:r w:rsidRPr="00936331">
        <w:rPr>
          <w:b/>
          <w:color w:val="FF0000"/>
        </w:rPr>
        <w:t>de 20 à 23 HLD</w:t>
      </w:r>
    </w:p>
    <w:p w14:paraId="5226CCFC" w14:textId="2352CA45" w:rsidR="00936331" w:rsidRPr="00936331" w:rsidRDefault="00936331" w:rsidP="00936331">
      <w:pPr>
        <w:rPr>
          <w:b/>
          <w:i/>
          <w:u w:val="single"/>
        </w:rPr>
      </w:pPr>
      <w:r w:rsidRPr="00936331">
        <w:rPr>
          <w:b/>
          <w:i/>
          <w:u w:val="single"/>
        </w:rPr>
        <w:t xml:space="preserve">Découverte d’un fit à Pique après l’ouverture d’1 cœur </w:t>
      </w:r>
    </w:p>
    <w:p w14:paraId="3A266DD1" w14:textId="0CAA9A0F" w:rsidR="00936331" w:rsidRPr="00936331" w:rsidRDefault="00936331" w:rsidP="00936331">
      <w:pPr>
        <w:ind w:left="708"/>
        <w:rPr>
          <w:b/>
        </w:rPr>
      </w:pPr>
      <w:r w:rsidRPr="00936331">
        <w:rPr>
          <w:b/>
        </w:rPr>
        <w:t>Sur l’ouverture d’1 cœur, la réponse d’1 Pique indique :</w:t>
      </w:r>
    </w:p>
    <w:p w14:paraId="07E4D9B1" w14:textId="715BE696" w:rsidR="00936331" w:rsidRPr="00936331" w:rsidRDefault="00936331" w:rsidP="00936331">
      <w:pPr>
        <w:pStyle w:val="Paragraphedeliste"/>
        <w:numPr>
          <w:ilvl w:val="0"/>
          <w:numId w:val="7"/>
        </w:numPr>
        <w:rPr>
          <w:b/>
        </w:rPr>
      </w:pPr>
      <w:r w:rsidRPr="00936331">
        <w:rPr>
          <w:b/>
        </w:rPr>
        <w:t>L’absence de fit à Cœur.</w:t>
      </w:r>
    </w:p>
    <w:p w14:paraId="6DA9F13D" w14:textId="37D29C0D" w:rsidR="00936331" w:rsidRPr="00936331" w:rsidRDefault="00936331" w:rsidP="00936331">
      <w:pPr>
        <w:pStyle w:val="Paragraphedeliste"/>
        <w:numPr>
          <w:ilvl w:val="0"/>
          <w:numId w:val="7"/>
        </w:numPr>
        <w:rPr>
          <w:b/>
        </w:rPr>
      </w:pPr>
      <w:r w:rsidRPr="00936331">
        <w:rPr>
          <w:b/>
        </w:rPr>
        <w:t>La présence d’au moins 4 cartes à Pique</w:t>
      </w:r>
    </w:p>
    <w:p w14:paraId="25B965D5" w14:textId="6F1907F9" w:rsidR="00936331" w:rsidRPr="00936331" w:rsidRDefault="00936331" w:rsidP="00936331">
      <w:pPr>
        <w:pStyle w:val="Paragraphedeliste"/>
        <w:numPr>
          <w:ilvl w:val="0"/>
          <w:numId w:val="7"/>
        </w:numPr>
        <w:rPr>
          <w:b/>
        </w:rPr>
      </w:pPr>
      <w:r w:rsidRPr="00936331">
        <w:rPr>
          <w:b/>
        </w:rPr>
        <w:t>Une force supérieure à 5-6 H</w:t>
      </w:r>
    </w:p>
    <w:p w14:paraId="15852365" w14:textId="7EDF3714" w:rsidR="00936331" w:rsidRDefault="00936331" w:rsidP="00936331">
      <w:pPr>
        <w:ind w:left="708"/>
        <w:rPr>
          <w:b/>
        </w:rPr>
      </w:pPr>
      <w:r w:rsidRPr="00936331">
        <w:rPr>
          <w:b/>
        </w:rPr>
        <w:t>Cette réponse est forcing (le partenaire est obligé de reparler)</w:t>
      </w:r>
    </w:p>
    <w:p w14:paraId="5450EE2E" w14:textId="0F568C15" w:rsidR="00936331" w:rsidRDefault="00936331" w:rsidP="00936331">
      <w:pPr>
        <w:ind w:left="708"/>
        <w:rPr>
          <w:b/>
        </w:rPr>
      </w:pPr>
      <w:r>
        <w:rPr>
          <w:b/>
        </w:rPr>
        <w:t>Les conditions de soutien de l’ouvreur sont les mêmes que dans le paragraphe précédent.</w:t>
      </w:r>
    </w:p>
    <w:p w14:paraId="3171FACA" w14:textId="77777777" w:rsidR="00936331" w:rsidRPr="00936331" w:rsidRDefault="00936331" w:rsidP="00936331">
      <w:pPr>
        <w:pStyle w:val="Paragraphedeliste"/>
        <w:numPr>
          <w:ilvl w:val="0"/>
          <w:numId w:val="6"/>
        </w:numPr>
        <w:rPr>
          <w:b/>
          <w:color w:val="FF0000"/>
        </w:rPr>
      </w:pPr>
      <w:r w:rsidRPr="00936331">
        <w:rPr>
          <w:b/>
          <w:color w:val="FF0000"/>
        </w:rPr>
        <w:t>Au palier de 2</w:t>
      </w:r>
      <w:r>
        <w:t xml:space="preserve">, il s’agit d’un soutien simple : </w:t>
      </w:r>
      <w:r w:rsidRPr="00936331">
        <w:rPr>
          <w:b/>
          <w:color w:val="FF0000"/>
        </w:rPr>
        <w:t>de 13 à 16 HLD</w:t>
      </w:r>
    </w:p>
    <w:p w14:paraId="7CAED7E5" w14:textId="77777777" w:rsidR="00936331" w:rsidRPr="00936331" w:rsidRDefault="00936331" w:rsidP="00936331">
      <w:pPr>
        <w:pStyle w:val="Paragraphedeliste"/>
        <w:numPr>
          <w:ilvl w:val="0"/>
          <w:numId w:val="6"/>
        </w:numPr>
        <w:rPr>
          <w:b/>
          <w:color w:val="FF0000"/>
        </w:rPr>
      </w:pPr>
      <w:r w:rsidRPr="00936331">
        <w:rPr>
          <w:b/>
          <w:color w:val="FF0000"/>
        </w:rPr>
        <w:t>Au palier de 3</w:t>
      </w:r>
      <w:r>
        <w:t xml:space="preserve">, il s’agit d’un soutien à saut : </w:t>
      </w:r>
      <w:r w:rsidRPr="00936331">
        <w:rPr>
          <w:b/>
          <w:color w:val="FF0000"/>
        </w:rPr>
        <w:t>de 17 à 19 HLD</w:t>
      </w:r>
    </w:p>
    <w:p w14:paraId="0648C9CA" w14:textId="09824F6E" w:rsidR="00936331" w:rsidRPr="00C20FC2" w:rsidRDefault="00936331" w:rsidP="00C20FC2">
      <w:pPr>
        <w:pStyle w:val="Paragraphedeliste"/>
        <w:numPr>
          <w:ilvl w:val="0"/>
          <w:numId w:val="6"/>
        </w:numPr>
      </w:pPr>
      <w:r w:rsidRPr="00936331">
        <w:rPr>
          <w:b/>
          <w:color w:val="FF0000"/>
        </w:rPr>
        <w:t>Au palier de 4</w:t>
      </w:r>
      <w:r>
        <w:t xml:space="preserve">, il s’agit d’un soutien à double saut : </w:t>
      </w:r>
      <w:r w:rsidRPr="00936331">
        <w:rPr>
          <w:b/>
          <w:color w:val="FF0000"/>
        </w:rPr>
        <w:t>de 20 à 23 HLD</w:t>
      </w:r>
      <w:bookmarkStart w:id="1" w:name="_GoBack"/>
      <w:bookmarkEnd w:id="1"/>
    </w:p>
    <w:sectPr w:rsidR="00936331" w:rsidRPr="00C20F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2AA"/>
    <w:multiLevelType w:val="hybridMultilevel"/>
    <w:tmpl w:val="03C4D6B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BC3FA0"/>
    <w:multiLevelType w:val="hybridMultilevel"/>
    <w:tmpl w:val="ADA65450"/>
    <w:lvl w:ilvl="0" w:tplc="F40C12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6389"/>
    <w:multiLevelType w:val="hybridMultilevel"/>
    <w:tmpl w:val="ECE6FB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A2AB0"/>
    <w:multiLevelType w:val="hybridMultilevel"/>
    <w:tmpl w:val="9A146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E0B"/>
    <w:multiLevelType w:val="hybridMultilevel"/>
    <w:tmpl w:val="F7FE8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303B2"/>
    <w:multiLevelType w:val="hybridMultilevel"/>
    <w:tmpl w:val="FE1C31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F561F"/>
    <w:multiLevelType w:val="hybridMultilevel"/>
    <w:tmpl w:val="2A6CC6B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2E"/>
    <w:rsid w:val="003B232E"/>
    <w:rsid w:val="00936331"/>
    <w:rsid w:val="00985DCC"/>
    <w:rsid w:val="00C20FC2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0257"/>
  <w15:chartTrackingRefBased/>
  <w15:docId w15:val="{B19ED565-C4BD-4E6E-9A86-EEA382B6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2</cp:revision>
  <dcterms:created xsi:type="dcterms:W3CDTF">2019-05-12T14:59:00Z</dcterms:created>
  <dcterms:modified xsi:type="dcterms:W3CDTF">2019-05-12T15:30:00Z</dcterms:modified>
</cp:coreProperties>
</file>